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5B3" w:rsidRDefault="00C235B3" w:rsidP="00C235B3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b/>
          <w:bCs/>
          <w:color w:val="000000"/>
          <w:sz w:val="34"/>
          <w:szCs w:val="34"/>
        </w:rPr>
        <w:t>Українська література: Вступ. Роль і місце літератури в житті нації. Розвиток літератури. Творча індивідуальність митця. Аналіз художнього твору.</w:t>
      </w:r>
    </w:p>
    <w:p w:rsidR="00C235B3" w:rsidRDefault="00C235B3" w:rsidP="00C235B3">
      <w:pPr>
        <w:pStyle w:val="a3"/>
        <w:shd w:val="clear" w:color="auto" w:fill="FFFFFF"/>
        <w:spacing w:before="0" w:beforeAutospacing="0" w:after="340" w:afterAutospacing="0" w:line="495" w:lineRule="atLeast"/>
        <w:rPr>
          <w:rFonts w:ascii="Arial" w:hAnsi="Arial" w:cs="Arial"/>
          <w:color w:val="000000"/>
          <w:sz w:val="34"/>
          <w:szCs w:val="34"/>
        </w:rPr>
      </w:pPr>
    </w:p>
    <w:p w:rsidR="00C235B3" w:rsidRDefault="00C235B3" w:rsidP="00C235B3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b/>
          <w:bCs/>
          <w:color w:val="000000"/>
          <w:sz w:val="34"/>
          <w:szCs w:val="34"/>
        </w:rPr>
        <w:t>ВСТУП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b/>
          <w:bCs/>
          <w:color w:val="000000"/>
          <w:sz w:val="34"/>
          <w:szCs w:val="34"/>
        </w:rPr>
        <w:t>Роль художньої</w:t>
      </w:r>
      <w:r>
        <w:rPr>
          <w:rStyle w:val="apple-converted-space"/>
          <w:rFonts w:ascii="Arial" w:hAnsi="Arial" w:cs="Arial"/>
          <w:b/>
          <w:bCs/>
          <w:color w:val="000000"/>
          <w:sz w:val="34"/>
          <w:szCs w:val="34"/>
        </w:rPr>
        <w:t> </w:t>
      </w:r>
      <w:hyperlink r:id="rId4" w:tooltip="Українська література" w:history="1"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літератури</w:t>
        </w:r>
      </w:hyperlink>
      <w:r>
        <w:rPr>
          <w:rStyle w:val="apple-converted-space"/>
          <w:rFonts w:ascii="Arial" w:hAnsi="Arial" w:cs="Arial"/>
          <w:b/>
          <w:bCs/>
          <w:color w:val="000000"/>
          <w:sz w:val="34"/>
          <w:szCs w:val="34"/>
        </w:rPr>
        <w:t> </w:t>
      </w:r>
      <w:r>
        <w:rPr>
          <w:rFonts w:ascii="Arial" w:hAnsi="Arial" w:cs="Arial"/>
          <w:b/>
          <w:bCs/>
          <w:color w:val="000000"/>
          <w:sz w:val="34"/>
          <w:szCs w:val="34"/>
        </w:rPr>
        <w:t>в житті нації.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br/>
        <w:t>Роль художньої літератури в житті нації й людини важко переоцінити. Першим нашим книгам майже тисяча років. Славетного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hyperlink r:id="rId5" w:tooltip="Перші князі Київської Русі" w:history="1"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київського князя</w:t>
        </w:r>
      </w:hyperlink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>Ярослава народ нарік Мудрим через його освіченість і любов до читання. Не випадково цей державний діяч особливу роль надавав книзі, адже в ній — мудрість поколінь, естетика і втіха. Відомо, що бібліотека Ярослава Мудрого, яку й досі не знайшли, налічувала сотні томів і вважалася справжнім скарбом не лише через те, що процес виготовлення кожного з них був складним і тривалим, а й тому, що наші пращури усвідомлювали: книга — рушій поступу.</w:t>
      </w:r>
      <w:r>
        <w:rPr>
          <w:rFonts w:ascii="Arial" w:hAnsi="Arial" w:cs="Arial"/>
          <w:color w:val="000000"/>
          <w:sz w:val="34"/>
          <w:szCs w:val="34"/>
        </w:rPr>
        <w:br/>
        <w:t>Промовистим щодо ролі художньої літератури та її творців є вислів Остапа Вишні: «Тарас Шевченко! Досить було однієї людини, щоб урятувати цілу націю». Справді, прихід у літературу Т. Шевченка змінив хід історії України: його слово пробуджувало національну свідомість і гартувало людську гідність у мільйонів людей — від простих селян, багато з яких знали його вірші напам'ять, і, безумовно, до високоосвіченої інтелігенції.</w:t>
      </w:r>
    </w:p>
    <w:p w:rsidR="00C235B3" w:rsidRDefault="00C235B3" w:rsidP="00C235B3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lastRenderedPageBreak/>
        <w:br/>
        <w:t>Літературі як виду мистецтва властиві ідейність, образність, емоційність. Твори красного письменства мають «викликати в душі читача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i/>
          <w:iCs/>
          <w:color w:val="000000"/>
          <w:sz w:val="34"/>
          <w:szCs w:val="34"/>
        </w:rPr>
        <w:t>живі образи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>тих людей чи речей, які нам малює поет, і ними будити ті самі чуття, які проймали душу самого поета у хвилі, коли творив ті образи» (</w:t>
      </w:r>
      <w:hyperlink r:id="rId6" w:tooltip="Творчість І. Франка й Лесі Українки. Іван Франко. Короткі відомості про письменника." w:history="1"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І. Франко</w:t>
        </w:r>
      </w:hyperlink>
      <w:r>
        <w:rPr>
          <w:rFonts w:ascii="Arial" w:hAnsi="Arial" w:cs="Arial"/>
          <w:color w:val="000000"/>
          <w:sz w:val="34"/>
          <w:szCs w:val="34"/>
        </w:rPr>
        <w:t>).</w:t>
      </w:r>
    </w:p>
    <w:p w:rsidR="00C235B3" w:rsidRDefault="00C235B3" w:rsidP="00C235B3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br/>
        <w:t>Художні образи та втілені в них ідеї не повторюють чи копіюють нашу дійсність у літературному творі; пишучи повість чи поему, майстер слова створює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i/>
          <w:iCs/>
          <w:color w:val="000000"/>
          <w:sz w:val="34"/>
          <w:szCs w:val="34"/>
        </w:rPr>
        <w:t>нову естетичну дійсність</w:t>
      </w:r>
      <w:r>
        <w:rPr>
          <w:rFonts w:ascii="Arial" w:hAnsi="Arial" w:cs="Arial"/>
          <w:color w:val="000000"/>
          <w:sz w:val="34"/>
          <w:szCs w:val="34"/>
        </w:rPr>
        <w:t>, що вбирає в себе свій час і є носієм загальнолюдських цінностей. Змальована письменником дійсність реалізується лише в особі читача, без якого вона мертва. Як же виявляється мистецька самобутність письменника у створюваному ним художньому світі?</w:t>
      </w:r>
    </w:p>
    <w:p w:rsidR="00C235B3" w:rsidRDefault="00C235B3" w:rsidP="00C235B3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br/>
        <w:t>Кожен із майстрів слова послуговується різними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hyperlink r:id="rId7" w:tooltip="Українська мова" w:history="1"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мовними</w:t>
        </w:r>
      </w:hyperlink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>ресурсами для творення образів (зокрема, зорових): тропи, синтаксичні фігури, віршована чи прозова форма тощо — унаслідок цього виникають різні образи, кожен із яких по-своєму красивий, естетично вартісний. Отже, ідейність, образність, емоційність здатні захоплювати читача, впливати на його виховання.</w:t>
      </w:r>
      <w:r>
        <w:rPr>
          <w:rFonts w:ascii="Arial" w:hAnsi="Arial" w:cs="Arial"/>
          <w:color w:val="000000"/>
          <w:sz w:val="34"/>
          <w:szCs w:val="34"/>
        </w:rPr>
        <w:br/>
        <w:t>Вивчаючи шкільний курс української літератури, ви маєте навчитися аналізувати художні твори різних епох, митців і стилів, що допоможе вам стати підготовленими читачами. Передусім з'ясовують його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i/>
          <w:iCs/>
          <w:color w:val="000000"/>
          <w:sz w:val="34"/>
          <w:szCs w:val="34"/>
        </w:rPr>
        <w:t>тему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>(у ліричному творі — провідний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i/>
          <w:iCs/>
          <w:color w:val="000000"/>
          <w:sz w:val="34"/>
          <w:szCs w:val="34"/>
        </w:rPr>
        <w:t>мотив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 xml:space="preserve">або кілька мотивів), визначають </w:t>
      </w:r>
      <w:r>
        <w:rPr>
          <w:rFonts w:ascii="Arial" w:hAnsi="Arial" w:cs="Arial"/>
          <w:color w:val="000000"/>
          <w:sz w:val="34"/>
          <w:szCs w:val="34"/>
        </w:rPr>
        <w:lastRenderedPageBreak/>
        <w:t>головну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i/>
          <w:iCs/>
          <w:color w:val="000000"/>
          <w:sz w:val="34"/>
          <w:szCs w:val="34"/>
        </w:rPr>
        <w:t>ідею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>твору й порушені в ньому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i/>
          <w:iCs/>
          <w:color w:val="000000"/>
          <w:sz w:val="34"/>
          <w:szCs w:val="34"/>
        </w:rPr>
        <w:t>проблеми</w:t>
      </w:r>
      <w:r>
        <w:rPr>
          <w:rFonts w:ascii="Arial" w:hAnsi="Arial" w:cs="Arial"/>
          <w:color w:val="000000"/>
          <w:sz w:val="34"/>
          <w:szCs w:val="34"/>
        </w:rPr>
        <w:t>, особливості</w:t>
      </w:r>
      <w:r>
        <w:rPr>
          <w:rFonts w:ascii="Arial" w:hAnsi="Arial" w:cs="Arial"/>
          <w:i/>
          <w:iCs/>
          <w:color w:val="000000"/>
          <w:sz w:val="34"/>
          <w:szCs w:val="34"/>
        </w:rPr>
        <w:t>композиції</w:t>
      </w:r>
      <w:r>
        <w:rPr>
          <w:rFonts w:ascii="Arial" w:hAnsi="Arial" w:cs="Arial"/>
          <w:color w:val="000000"/>
          <w:sz w:val="34"/>
          <w:szCs w:val="34"/>
        </w:rPr>
        <w:t>, характеризують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i/>
          <w:iCs/>
          <w:color w:val="000000"/>
          <w:sz w:val="34"/>
          <w:szCs w:val="34"/>
        </w:rPr>
        <w:t>героїв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>через їхні вчинки, міркування, зовнішній вигляд, мову тощо, визначають мовні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i/>
          <w:iCs/>
          <w:color w:val="000000"/>
          <w:sz w:val="34"/>
          <w:szCs w:val="34"/>
        </w:rPr>
        <w:t>художні засоби</w:t>
      </w:r>
      <w:r>
        <w:rPr>
          <w:rFonts w:ascii="Arial" w:hAnsi="Arial" w:cs="Arial"/>
          <w:color w:val="000000"/>
          <w:sz w:val="34"/>
          <w:szCs w:val="34"/>
        </w:rPr>
        <w:t>, адже мова — «першоелемент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hyperlink r:id="rId8" w:tooltip="Зарубіжна література" w:history="1"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літератури</w:t>
        </w:r>
      </w:hyperlink>
      <w:r>
        <w:rPr>
          <w:rFonts w:ascii="Arial" w:hAnsi="Arial" w:cs="Arial"/>
          <w:color w:val="000000"/>
          <w:sz w:val="34"/>
          <w:szCs w:val="34"/>
        </w:rPr>
        <w:t>».</w:t>
      </w:r>
      <w:r>
        <w:rPr>
          <w:rFonts w:ascii="Arial" w:hAnsi="Arial" w:cs="Arial"/>
          <w:color w:val="000000"/>
          <w:sz w:val="34"/>
          <w:szCs w:val="34"/>
        </w:rPr>
        <w:br/>
        <w:t>Аналізуючи літературний твір, завжди зважають на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i/>
          <w:iCs/>
          <w:color w:val="000000"/>
          <w:sz w:val="34"/>
          <w:szCs w:val="34"/>
        </w:rPr>
        <w:t>історичний контекст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>— тобто епоху, коли його було написано, адже в такому разі читач сприймає твір із часових позицій: умови написання, історична епоха, національні пріоритети тощо. У дев'ятому класі ви прочитаєте твори різних епох — від найдавніших часів (біблійні легенди, «Повість минулих літ», козацькі літописи, твори Г. Сковороди) до останніх двох століть (твори І. Котляревського, Г. Квітки-Основ'яненка, М. Гоголя, Т. Шевченка, П. Куліша, Марка Вовчка, І. Багряного та ін.). Отже, ви вивчатимете українську літературу за хронологічним (часовим) принципом.</w:t>
      </w:r>
      <w:r>
        <w:rPr>
          <w:rFonts w:ascii="Arial" w:hAnsi="Arial" w:cs="Arial"/>
          <w:color w:val="000000"/>
          <w:sz w:val="34"/>
          <w:szCs w:val="34"/>
        </w:rPr>
        <w:br/>
        <w:t>Під час аналізу художнього твору важливим є й естетичний контекст. Поняття</w:t>
      </w:r>
      <w:r>
        <w:rPr>
          <w:rFonts w:ascii="Arial" w:hAnsi="Arial" w:cs="Arial"/>
          <w:i/>
          <w:iCs/>
          <w:color w:val="000000"/>
          <w:sz w:val="34"/>
          <w:szCs w:val="34"/>
        </w:rPr>
        <w:t>естетичног</w:t>
      </w:r>
      <w:r>
        <w:rPr>
          <w:rFonts w:ascii="Arial" w:hAnsi="Arial" w:cs="Arial"/>
          <w:color w:val="000000"/>
          <w:sz w:val="34"/>
          <w:szCs w:val="34"/>
        </w:rPr>
        <w:t xml:space="preserve">о пов'язане передусім із красою, доладністю, витонченістю й довершеністю. Кожна літературна епоха має спільні й водночас відмінні пріоритети в естетичному осягненні дійсності. Скажімо, у середньовічній літературі оспівувалася краса божественна, духовна, в епоху Відродження надавалася перевага зовнішній красі, її гармонії з внутрішньою, довершеності ліній і форм, у XIX й XX ст. на перший план вийшла естетика людини як індивідуального й неповторного створіння. Ці естетичні уподобання поширювалися й на інші види мистецтв — </w:t>
      </w:r>
      <w:r>
        <w:rPr>
          <w:rFonts w:ascii="Arial" w:hAnsi="Arial" w:cs="Arial"/>
          <w:color w:val="000000"/>
          <w:sz w:val="34"/>
          <w:szCs w:val="34"/>
        </w:rPr>
        <w:lastRenderedPageBreak/>
        <w:t>архітектуру, музику й особливо живопис. Простежте зміщення естетичних пріоритетів на прикладі репродукцій картин різних епох.</w:t>
      </w:r>
    </w:p>
    <w:p w:rsidR="00C235B3" w:rsidRDefault="00C235B3" w:rsidP="00C235B3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i/>
          <w:iCs/>
          <w:color w:val="000000"/>
          <w:sz w:val="34"/>
          <w:szCs w:val="34"/>
        </w:rPr>
        <w:t>Авраменко О. М., Дмитренко Г. К., Українська літер</w:t>
      </w:r>
      <w:r>
        <w:rPr>
          <w:rFonts w:ascii="Arial" w:hAnsi="Arial" w:cs="Arial"/>
          <w:color w:val="000000"/>
          <w:sz w:val="34"/>
          <w:szCs w:val="34"/>
        </w:rPr>
        <w:t>атура, 9 клас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i/>
          <w:iCs/>
          <w:color w:val="000000"/>
          <w:sz w:val="34"/>
          <w:szCs w:val="34"/>
        </w:rPr>
        <w:t>Надіслано читачами інтернет-сайту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defaultTabStop w:val="708"/>
  <w:characterSpacingControl w:val="doNotCompress"/>
  <w:compat/>
  <w:rsids>
    <w:rsidRoot w:val="00C235B3"/>
    <w:rsid w:val="00801DC4"/>
    <w:rsid w:val="00C235B3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235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235B3"/>
  </w:style>
  <w:style w:type="character" w:styleId="a4">
    <w:name w:val="Hyperlink"/>
    <w:basedOn w:val="a0"/>
    <w:uiPriority w:val="99"/>
    <w:semiHidden/>
    <w:unhideWhenUsed/>
    <w:rsid w:val="00C235B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1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.xvatit.com/index.php?title=%D0%97%D0%B0%D1%80%D1%83%D0%B1%D1%96%D0%B6%D0%BD%D0%B0_%D0%BB%D1%96%D1%82%D0%B5%D1%80%D0%B0%D1%82%D1%83%D1%80%D0%B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school.xvatit.com/index.php?title=%D0%A3%D0%BA%D1%80%D0%B0%D1%97%D0%BD%D1%81%D1%8C%D0%BA%D0%B0_%D0%BC%D0%BE%D0%B2%D0%B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chool.xvatit.com/index.php?title=%D0%A2%D0%B2%D0%BE%D1%80%D1%87%D1%96%D1%81%D1%82%D1%8C_%D0%86._%D0%A4%D1%80%D0%B0%D0%BD%D0%BA%D0%B0_%D0%B9_%D0%9B%D0%B5%D1%81%D1%96_%D0%A3%D0%BA%D1%80%D0%B0%D1%97%D0%BD%D0%BA%D0%B8._%D0%86%D0%B2%D0%B0%D0%BD_%D0%A4%D1%80%D0%B0%D0%BD%D0%BA%D0%BE._%D0%9A%D0%BE%D1%80%D0%BE%D1%82%D0%BA%D1%96_%D0%B2%D1%96%D0%B4%D0%BE%D0%BC%D0%BE%D1%81%D1%82%D1%96_%D0%BF%D1%80%D0%BE_%D0%BF%D0%B8%D1%81%D1%8C%D0%BC%D0%B5%D0%BD%D0%BD%D0%B8%D0%BA%D0%B0." TargetMode="External"/><Relationship Id="rId5" Type="http://schemas.openxmlformats.org/officeDocument/2006/relationships/hyperlink" Target="http://school.xvatit.com/index.php?title=%D0%9F%D0%B5%D1%80%D1%88%D1%96_%D0%BA%D0%BD%D1%8F%D0%B7%D1%96_%D0%9A%D0%B8%D1%97%D0%B2%D1%81%D1%8C%D0%BA%D0%BE%D1%97_%D0%A0%D1%83%D1%81%D1%96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school.xvatit.com/index.php?title=%D0%A3%D0%BA%D1%80%D0%B0%D1%97%D0%BD%D1%81%D1%8C%D0%BA%D0%B0_%D0%BB%D1%96%D1%82%D0%B5%D1%80%D0%B0%D1%82%D1%83%D1%80%D0%B0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833</Words>
  <Characters>4754</Characters>
  <Application>Microsoft Office Word</Application>
  <DocSecurity>0</DocSecurity>
  <Lines>39</Lines>
  <Paragraphs>11</Paragraphs>
  <ScaleCrop>false</ScaleCrop>
  <Company>Microsoft</Company>
  <LinksUpToDate>false</LinksUpToDate>
  <CharactersWithSpaces>5576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2014-09-05T10:31:00Z</dcterms:created>
  <dcterms:modified xsi:type="dcterms:W3CDTF">2014-09-05T10:31:00Z</dcterms:modified>
</cp:coreProperties>
</file>